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5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项目二 STC15W4K32S4 单片机增强型 8051 内核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1 STC15W4K32S4 系列单片机概述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781E7AAB">
            <w:pPr>
              <w:numPr>
                <w:ilvl w:val="0"/>
                <w:numId w:val="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了解 MCS-51 系列单片机的产品系列及主要特点；</w:t>
            </w:r>
          </w:p>
          <w:p w14:paraId="7F429199">
            <w:pPr>
              <w:numPr>
                <w:ilvl w:val="0"/>
                <w:numId w:val="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 STC 系列单片机的分类（12T/6T、1T）；</w:t>
            </w:r>
          </w:p>
          <w:p w14:paraId="664B1421">
            <w:pPr>
              <w:numPr>
                <w:ilvl w:val="0"/>
                <w:numId w:val="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了解 STC15W4K32S4 系列单片机的核心资源配置及命名规则。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6C60467A">
            <w:pPr>
              <w:numPr>
                <w:ilvl w:val="0"/>
                <w:numId w:val="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能根据资料归纳 MCS-51 与 STC 单片机的资源差异；</w:t>
            </w:r>
          </w:p>
          <w:p w14:paraId="03637A38">
            <w:pPr>
              <w:numPr>
                <w:ilvl w:val="0"/>
                <w:numId w:val="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能正确解读 STC15W4K32S4 单片机的型号含义。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3DC57E58">
            <w:pPr>
              <w:numPr>
                <w:ilvl w:val="0"/>
                <w:numId w:val="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培养认真归纳知识点的学习习惯；</w:t>
            </w:r>
          </w:p>
          <w:p w14:paraId="253A1AAC">
            <w:pPr>
              <w:numPr>
                <w:ilvl w:val="0"/>
                <w:numId w:val="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提升通过资料自主学习的能力；</w:t>
            </w:r>
          </w:p>
          <w:p w14:paraId="6B12F4D3">
            <w:pPr>
              <w:numPr>
                <w:ilvl w:val="0"/>
                <w:numId w:val="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增强小组讨论中的协作沟通意识。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7EB7DCF7">
            <w:pPr>
              <w:numPr>
                <w:ilvl w:val="0"/>
                <w:numId w:val="5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 系列单片机的分类（12T/6T、1T）；</w:t>
            </w:r>
          </w:p>
          <w:p w14:paraId="4CE9F021">
            <w:pPr>
              <w:numPr>
                <w:ilvl w:val="0"/>
                <w:numId w:val="5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STC15W4K32S4 系列单片机的核心资源配置；</w:t>
            </w:r>
          </w:p>
          <w:p w14:paraId="367583D0">
            <w:pPr>
              <w:numPr>
                <w:ilvl w:val="0"/>
                <w:numId w:val="5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STC15W4K32S4 单片机的命名规则。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2F5C50CE">
            <w:pPr>
              <w:numPr>
                <w:ilvl w:val="0"/>
                <w:numId w:val="6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区分 MCS-51 系列与 STC15W4K32S4 单片机的资源差异；</w:t>
            </w:r>
          </w:p>
          <w:p w14:paraId="63756582">
            <w:pPr>
              <w:numPr>
                <w:ilvl w:val="0"/>
                <w:numId w:val="6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正确解读 STC15W4K32S4 单片机的型号含义。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54D84DA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教法：讲授法、讨论法、案例分析法；</w:t>
            </w:r>
          </w:p>
          <w:p w14:paraId="04B7EB7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学法：小组协作法、对比归纳法。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3E781C92">
            <w:pPr>
              <w:numPr>
                <w:ilvl w:val="0"/>
                <w:numId w:val="7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教材：《单片机原理与应用项目教程》（丁向荣著）；</w:t>
            </w:r>
          </w:p>
          <w:p w14:paraId="1AE74487">
            <w:pPr>
              <w:numPr>
                <w:ilvl w:val="0"/>
                <w:numId w:val="7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课件：PPT（含 MCS-51 资源表格、STC 型号案例）；</w:t>
            </w:r>
          </w:p>
          <w:p w14:paraId="59F02898">
            <w:pPr>
              <w:numPr>
                <w:ilvl w:val="0"/>
                <w:numId w:val="7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资料：STC15W4K32S4 型号简化手册、课堂任务单。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1B503F6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学生已具备经典 8051 单片机的基础认知，对存储器、I/O 口等基本功能有初步了解，但对增强型 STC 单片机的资源扩展（如多串口、高速 ADC）及型号规则尚不熟悉，需通过 “旧知对比新知” 和 “案例拆解” 引导理解。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 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课前准备（5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1902EB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下发课堂任务单，明确本节课学习目标；2. 引导学生回顾 “经典 8051 单片机的基本资源”（如 128B RAM、2 个定时器）。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B3481D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领取任务单，明确学习重点；2. 快速回顾旧知，准备衔接新知。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805C31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让学生清晰学习方向；</w:t>
            </w:r>
          </w:p>
          <w:p w14:paraId="777E524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以旧知为铺垫，降低新知理解难度。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课堂任务单、PPT（旧知回顾页）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1E7DD04">
            <w:pPr>
              <w:numPr>
                <w:ilvl w:val="0"/>
                <w:numId w:val="8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MCS-51 系列单片机（5 分钟）</w:t>
            </w:r>
          </w:p>
          <w:p w14:paraId="43378B76">
            <w:pPr>
              <w:numPr>
                <w:ilvl w:val="0"/>
                <w:numId w:val="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展示 MCS-51 产品系列表格（含 8031、8051、8052 等的程序存储器、数据存储器、定时器数量）；</w:t>
            </w:r>
          </w:p>
          <w:p w14:paraId="22DDB6C3">
            <w:pPr>
              <w:numPr>
                <w:ilvl w:val="0"/>
                <w:numId w:val="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讲解 MCS-51 核心特点（总线寄存器集中管理、位操作功能、控制类指令丰富）。</w:t>
            </w:r>
          </w:p>
          <w:p w14:paraId="486BE31F">
            <w:pPr>
              <w:numPr>
                <w:ilvl w:val="0"/>
                <w:numId w:val="8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 系列单片机分类（5 分钟）</w:t>
            </w:r>
          </w:p>
          <w:p w14:paraId="0978A5D5">
            <w:pPr>
              <w:numPr>
                <w:ilvl w:val="0"/>
                <w:numId w:val="1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讲解 STC 单片机的两类划分：12T/6T 系列（STC89/90，1 个机器周期 = 12/6 个时钟）、1T 系列（STC11/12/15/8，1 个机器周期 = 1 个时钟，速度为传统 8051 的 8-12 倍）；</w:t>
            </w:r>
          </w:p>
          <w:p w14:paraId="47087032">
            <w:pPr>
              <w:numPr>
                <w:ilvl w:val="0"/>
                <w:numId w:val="10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组织小组讨论 “1T 单片机为何比传统 8051 运行更快”。</w:t>
            </w:r>
          </w:p>
          <w:p w14:paraId="545122A2">
            <w:pPr>
              <w:numPr>
                <w:ilvl w:val="0"/>
                <w:numId w:val="8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STC15W4K32S4 资源与命名（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分钟）1. 讲解核心资源：1T 增强型 CPU、2.4-5.5V 工作电压、32KB Flash、4KB SRAM、4 个串口；</w:t>
            </w:r>
          </w:p>
          <w:p w14:paraId="61F08F2B">
            <w:pPr>
              <w:numPr>
                <w:ilvl w:val="0"/>
                <w:numId w:val="10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以 “STC15W4K32S4-IAP” 为例，拆解命名规则（W：电压范围、4K：SRAM 容量、32：Flash 容量、S4：含 4 个串口 + SPI+EEPROM）；</w:t>
            </w:r>
          </w:p>
          <w:p w14:paraId="33BD5D80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给出型号 “STC15W4K16S4”，让学生尝试解读。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66A0A0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一、1. 听讲并标注表格中不同型号的资源差异；2. 记录 MCS-51 的 3 个核心特点。二、1. 记录 STC 两类单片机的区别；2. 小组讨论后举手分享观点。三、1. 记录 STC15W4K32S4 的核心资源；2. 跟随教师拆解型号，尝试独立解读给定型号。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33FDBFD">
            <w:pPr>
              <w:numPr>
                <w:ilvl w:val="0"/>
                <w:numId w:val="11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通过表格直观呈现 MCS-51 资源，为后续对比 STC 单片机做铺垫；</w:t>
            </w:r>
          </w:p>
          <w:p w14:paraId="5FC22BBA">
            <w:pPr>
              <w:numPr>
                <w:ilvl w:val="0"/>
                <w:numId w:val="11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通过讨论加深对 “1T 架构” 优势的理解；</w:t>
            </w:r>
          </w:p>
          <w:p w14:paraId="725BC0CC">
            <w:pPr>
              <w:numPr>
                <w:ilvl w:val="0"/>
                <w:numId w:val="11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用案例拆解降低命名规则难度，通过实践检验理解程度。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PPT（表格、型号案例）、小组讨论记录纸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1D31BB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布置任务：小组合作完成 “STC15W4K32S4 资源梳理表”（含 CPU 类型、电压、存储器容量、串口数量）和 “型号解读”（解读 “STC15W4K60S4-C”）；2. 巡视各小组，对资源遗漏、型号解读错误的情况进行指导（如提醒 “S4” 含 EEPROM 功能）。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C12B18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小组分工：1 人梳理资源，1 人解读型号，1 人记录；</w:t>
            </w:r>
          </w:p>
          <w:p w14:paraId="309167A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完成任务单后举手示意教师检查。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5E884D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通过实践巩固资源配置和命名规则知识点；2. 培养小组协作能力和任务执行能力。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课堂任务单（资源梳理表、型号解读题）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任务检查与评价（5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5601EBE">
            <w:pPr>
              <w:numPr>
                <w:ilvl w:val="0"/>
                <w:numId w:val="1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邀请 1-2 组上台展示任务单成果，讲解资源梳理逻辑和型号解读思路；</w:t>
            </w:r>
          </w:p>
          <w:p w14:paraId="1D00362B">
            <w:pPr>
              <w:numPr>
                <w:ilvl w:val="0"/>
                <w:numId w:val="12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发放评价标准（资源完整性 30 分、型号解读正确性 30 分、展示清晰度 40 分），组织学生自评（给自己小组打分）和互评（给展示小组打分）；</w:t>
            </w:r>
          </w:p>
          <w:p w14:paraId="26D7C11E">
            <w:pPr>
              <w:numPr>
                <w:ilvl w:val="0"/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教师点评：纠正错误（如 “C” 代表商业级温度范围 0-70℃），表扬资源梳理完整、解读正确的小组。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B80F82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上台小组清晰展示成果；</w:t>
            </w:r>
          </w:p>
          <w:p w14:paraId="45E3DE0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其他小组根据评价标准完成自评和互评；3. 记录教师点评的易错点。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D587C3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通过展示锻炼学生的表达能力；2. 自评互评让学生主动反思学习效果，教师点评纠正易错点。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评价标准表、任务单展示台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CE87725">
            <w:pPr>
              <w:numPr>
                <w:ilvl w:val="0"/>
                <w:numId w:val="1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用思维导图梳理本节课重点：MCS-51 特点→STC 单片机分类→STC15W4K32S4 资源→型号规则；</w:t>
            </w:r>
          </w:p>
          <w:p w14:paraId="1C11F55B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强调核心考点：STC15W4K32S4 的 “1T CPU”“4 个串口”“S4 含义”。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9D72A6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跟随思维导图回顾知识点，补充笔记；</w:t>
            </w:r>
          </w:p>
          <w:p w14:paraId="612AD32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齐声重复核心考点。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53C89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用思维导图构建知识框架，强化重点记忆。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PPT（思维导图）、笔记本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bookmarkStart w:id="0" w:name="_GoBack"/>
            <w:bookmarkEnd w:id="0"/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B035DC6">
            <w:pPr>
              <w:numPr>
                <w:ilvl w:val="0"/>
                <w:numId w:val="1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布置课后任务：查阅 STC15W4K32S4 的 ADC 功能参数（如位数、转换速度），思考 “它的 ADC 与传统 8051 的 ADC 有何不同”；</w:t>
            </w:r>
          </w:p>
          <w:p w14:paraId="0A73670B">
            <w:pPr>
              <w:numPr>
                <w:ilvl w:val="0"/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提供查阅路径：STC 官网→STC15 系列→STC15W4K32S4 型号手册→ADC 章节。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917C6B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记录课后任务和查阅路径；</w:t>
            </w:r>
          </w:p>
          <w:p w14:paraId="27D15CF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提出疑问（如 “哪里找型号手册”），教师当场解答。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2FC8F3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延伸学习内容，为下节课 “STC15W4K32S4 的 ADC 应用” 做铺垫；2. 培养学生利用官方资料自主学习的能力。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PPT（查阅路径截图）</w:t>
            </w: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737BC63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10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09BE57"/>
    <w:multiLevelType w:val="singleLevel"/>
    <w:tmpl w:val="9509BE5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ED43B97"/>
    <w:multiLevelType w:val="singleLevel"/>
    <w:tmpl w:val="9ED43B9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A08555C3"/>
    <w:multiLevelType w:val="singleLevel"/>
    <w:tmpl w:val="A08555C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AAA3941F"/>
    <w:multiLevelType w:val="singleLevel"/>
    <w:tmpl w:val="AAA3941F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E8B75CC7"/>
    <w:multiLevelType w:val="singleLevel"/>
    <w:tmpl w:val="E8B75CC7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EE4B66E7"/>
    <w:multiLevelType w:val="singleLevel"/>
    <w:tmpl w:val="EE4B66E7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F27FC499"/>
    <w:multiLevelType w:val="singleLevel"/>
    <w:tmpl w:val="F27FC499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0072B61F"/>
    <w:multiLevelType w:val="singleLevel"/>
    <w:tmpl w:val="0072B61F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2CC36355"/>
    <w:multiLevelType w:val="singleLevel"/>
    <w:tmpl w:val="2CC3635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320EE117"/>
    <w:multiLevelType w:val="singleLevel"/>
    <w:tmpl w:val="320EE117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55CC52A6"/>
    <w:multiLevelType w:val="singleLevel"/>
    <w:tmpl w:val="55CC52A6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64EDB1BB"/>
    <w:multiLevelType w:val="singleLevel"/>
    <w:tmpl w:val="64EDB1BB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668132EB"/>
    <w:multiLevelType w:val="multilevel"/>
    <w:tmpl w:val="668132EB"/>
    <w:lvl w:ilvl="0" w:tentative="0">
      <w:start w:val="1"/>
      <w:numFmt w:val="bullet"/>
      <w:pStyle w:val="29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3">
    <w:nsid w:val="6B6CE1F0"/>
    <w:multiLevelType w:val="singleLevel"/>
    <w:tmpl w:val="6B6CE1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13"/>
  </w:num>
  <w:num w:numId="9">
    <w:abstractNumId w:val="3"/>
  </w:num>
  <w:num w:numId="10">
    <w:abstractNumId w:val="6"/>
  </w:num>
  <w:num w:numId="11">
    <w:abstractNumId w:val="8"/>
  </w:num>
  <w:num w:numId="12">
    <w:abstractNumId w:val="7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AF0006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5277DD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AC37C6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4"/>
    <w:unhideWhenUsed/>
    <w:qFormat/>
    <w:uiPriority w:val="99"/>
  </w:style>
  <w:style w:type="paragraph" w:styleId="6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7">
    <w:name w:val="Body Text Indent"/>
    <w:basedOn w:val="1"/>
    <w:link w:val="23"/>
    <w:semiHidden/>
    <w:unhideWhenUsed/>
    <w:qFormat/>
    <w:uiPriority w:val="99"/>
    <w:pPr>
      <w:spacing w:after="120"/>
      <w:ind w:left="420" w:leftChars="200"/>
    </w:pPr>
  </w:style>
  <w:style w:type="paragraph" w:styleId="8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2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3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qFormat/>
    <w:uiPriority w:val="0"/>
  </w:style>
  <w:style w:type="character" w:styleId="18">
    <w:name w:val="Hyperlink"/>
    <w:basedOn w:val="1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annotation reference"/>
    <w:basedOn w:val="16"/>
    <w:semiHidden/>
    <w:unhideWhenUsed/>
    <w:qFormat/>
    <w:uiPriority w:val="99"/>
    <w:rPr>
      <w:sz w:val="21"/>
      <w:szCs w:val="21"/>
    </w:rPr>
  </w:style>
  <w:style w:type="character" w:customStyle="1" w:styleId="20">
    <w:name w:val="标题 2 字符"/>
    <w:basedOn w:val="16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教案正文"/>
    <w:basedOn w:val="7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3">
    <w:name w:val="正文文本缩进 字符"/>
    <w:basedOn w:val="16"/>
    <w:link w:val="7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4">
    <w:name w:val="批注文字 字符"/>
    <w:basedOn w:val="16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5">
    <w:name w:val="批注主题 字符"/>
    <w:basedOn w:val="24"/>
    <w:link w:val="13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6">
    <w:name w:val="批注框文本 字符"/>
    <w:basedOn w:val="16"/>
    <w:link w:val="8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7">
    <w:name w:val="！表格内容+宋体"/>
    <w:basedOn w:val="28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8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9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30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1">
    <w:name w:val="_Style 13"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1891</Words>
  <Characters>2392</Characters>
  <Lines>22</Lines>
  <Paragraphs>6</Paragraphs>
  <TotalTime>4</TotalTime>
  <ScaleCrop>false</ScaleCrop>
  <LinksUpToDate>false</LinksUpToDate>
  <CharactersWithSpaces>2650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2025-09-03T12:44:16Z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